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BE" w:rsidRDefault="007A65BE" w:rsidP="007A65BE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sectPr w:rsidR="007A65BE" w:rsidSect="005827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65BE" w:rsidRPr="000843DC" w:rsidRDefault="007A65BE" w:rsidP="007A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D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>С</w:t>
      </w:r>
      <w:r w:rsidRPr="000843DC">
        <w:rPr>
          <w:rFonts w:ascii="Arial" w:eastAsia="Times New Roman" w:hAnsi="Arial" w:cs="Arial"/>
          <w:color w:val="000000"/>
          <w:lang w:eastAsia="ru-RU"/>
        </w:rPr>
        <w:t> </w:t>
      </w:r>
      <w:r w:rsidRPr="000843DC">
        <w:rPr>
          <w:rFonts w:ascii="Arial" w:eastAsia="Times New Roman" w:hAnsi="Arial" w:cs="Arial"/>
          <w:b/>
          <w:bCs/>
          <w:color w:val="000000"/>
          <w:lang w:eastAsia="ru-RU"/>
        </w:rPr>
        <w:t>1 января 2015</w:t>
      </w:r>
      <w:r w:rsidRPr="000843DC">
        <w:rPr>
          <w:rFonts w:ascii="Arial" w:eastAsia="Times New Roman" w:hAnsi="Arial" w:cs="Arial"/>
          <w:color w:val="000000"/>
          <w:lang w:eastAsia="ru-RU"/>
        </w:rPr>
        <w:t> </w:t>
      </w:r>
      <w:r w:rsidRPr="000843D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года в Крыму установлена льготная система налогообложения</w:t>
      </w:r>
      <w:r w:rsidRPr="000843DC">
        <w:rPr>
          <w:rFonts w:ascii="Arial" w:eastAsia="Times New Roman" w:hAnsi="Arial" w:cs="Arial"/>
          <w:color w:val="000000"/>
          <w:lang w:eastAsia="ru-RU"/>
        </w:rPr>
        <w:t> </w:t>
      </w:r>
      <w:r w:rsidRPr="000843DC">
        <w:rPr>
          <w:rFonts w:ascii="Arial" w:eastAsia="Times New Roman" w:hAnsi="Arial" w:cs="Arial"/>
          <w:b/>
          <w:bCs/>
          <w:color w:val="000000"/>
          <w:lang w:eastAsia="ru-RU"/>
        </w:rPr>
        <w:t>на 25 лет</w:t>
      </w:r>
      <w:r w:rsidRPr="000843D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  <w:r w:rsidRPr="000843DC">
        <w:rPr>
          <w:rFonts w:ascii="Arial" w:eastAsia="Times New Roman" w:hAnsi="Arial" w:cs="Arial"/>
          <w:color w:val="000000"/>
          <w:lang w:eastAsia="ru-RU"/>
        </w:rPr>
        <w:br/>
      </w:r>
      <w:r w:rsidRPr="000843DC">
        <w:rPr>
          <w:rFonts w:ascii="Arial" w:eastAsia="Times New Roman" w:hAnsi="Arial" w:cs="Arial"/>
          <w:color w:val="000000"/>
          <w:lang w:eastAsia="ru-RU"/>
        </w:rPr>
        <w:br/>
      </w:r>
      <w:r w:rsidRPr="000843DC">
        <w:rPr>
          <w:rFonts w:ascii="Arial" w:eastAsia="Times New Roman" w:hAnsi="Arial" w:cs="Arial"/>
          <w:b/>
          <w:bCs/>
          <w:color w:val="000000"/>
          <w:lang w:eastAsia="ru-RU"/>
        </w:rPr>
        <w:t>Свободная экономическая зона</w:t>
      </w:r>
      <w:r w:rsidRPr="000843DC">
        <w:rPr>
          <w:rFonts w:ascii="Arial" w:eastAsia="Times New Roman" w:hAnsi="Arial" w:cs="Arial"/>
          <w:color w:val="000000"/>
          <w:lang w:eastAsia="ru-RU"/>
        </w:rPr>
        <w:t> </w:t>
      </w:r>
      <w:r w:rsidRPr="000843D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 Крыму привлекательна для инвесторов огромным количеством преференций и льгот. Непосредственная</w:t>
      </w:r>
      <w:r w:rsidRPr="000843DC">
        <w:rPr>
          <w:rFonts w:ascii="Arial" w:eastAsia="Times New Roman" w:hAnsi="Arial" w:cs="Arial"/>
          <w:color w:val="000000"/>
          <w:lang w:eastAsia="ru-RU"/>
        </w:rPr>
        <w:t> </w:t>
      </w:r>
      <w:r w:rsidRPr="000843DC">
        <w:rPr>
          <w:rFonts w:ascii="Arial" w:eastAsia="Times New Roman" w:hAnsi="Arial" w:cs="Arial"/>
          <w:b/>
          <w:bCs/>
          <w:color w:val="000000"/>
          <w:lang w:eastAsia="ru-RU"/>
        </w:rPr>
        <w:t>выгода</w:t>
      </w:r>
      <w:r w:rsidRPr="000843DC">
        <w:rPr>
          <w:rFonts w:ascii="Arial" w:eastAsia="Times New Roman" w:hAnsi="Arial" w:cs="Arial"/>
          <w:color w:val="000000"/>
          <w:lang w:eastAsia="ru-RU"/>
        </w:rPr>
        <w:t> </w:t>
      </w:r>
      <w:r w:rsidRPr="000843D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для инвесторов:</w:t>
      </w:r>
      <w:r w:rsidRPr="000843DC">
        <w:rPr>
          <w:rFonts w:ascii="Arial" w:eastAsia="Times New Roman" w:hAnsi="Arial" w:cs="Arial"/>
          <w:color w:val="000000"/>
          <w:lang w:eastAsia="ru-RU"/>
        </w:rPr>
        <w:br/>
      </w:r>
    </w:p>
    <w:p w:rsidR="007A65BE" w:rsidRPr="000843DC" w:rsidRDefault="007A65BE" w:rsidP="007A65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43DC">
        <w:rPr>
          <w:rFonts w:ascii="Arial" w:eastAsia="Times New Roman" w:hAnsi="Arial" w:cs="Arial"/>
          <w:color w:val="000000"/>
          <w:lang w:eastAsia="ru-RU"/>
        </w:rPr>
        <w:t> Налоговая ставка на десятилетний период на имущество организаций отсутствует;</w:t>
      </w:r>
    </w:p>
    <w:p w:rsidR="007A65BE" w:rsidRPr="000843DC" w:rsidRDefault="007A65BE" w:rsidP="007A65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43DC">
        <w:rPr>
          <w:rFonts w:ascii="Arial" w:eastAsia="Times New Roman" w:hAnsi="Arial" w:cs="Arial"/>
          <w:color w:val="000000"/>
          <w:lang w:eastAsia="ru-RU"/>
        </w:rPr>
        <w:t> В первое трехлетие деятельности максимальная ставка налога на прибыль составляет всего 2%;</w:t>
      </w:r>
    </w:p>
    <w:p w:rsidR="007A65BE" w:rsidRPr="000843DC" w:rsidRDefault="007A65BE" w:rsidP="007A65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43DC">
        <w:rPr>
          <w:rFonts w:ascii="Arial" w:eastAsia="Times New Roman" w:hAnsi="Arial" w:cs="Arial"/>
          <w:color w:val="000000"/>
          <w:lang w:eastAsia="ru-RU"/>
        </w:rPr>
        <w:t> В срок с 2015 по 2016 год будет действовать упрощенная система налогообложения, и налоговая ставка равняется 0%. В следующее пятилетия она возрастет до 4%;</w:t>
      </w:r>
    </w:p>
    <w:p w:rsidR="007A65BE" w:rsidRPr="000843DC" w:rsidRDefault="007A65BE" w:rsidP="007A65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43DC">
        <w:rPr>
          <w:rFonts w:ascii="Arial" w:eastAsia="Times New Roman" w:hAnsi="Arial" w:cs="Arial"/>
          <w:color w:val="000000"/>
          <w:lang w:eastAsia="ru-RU"/>
        </w:rPr>
        <w:t> Предоставляется ряд льгот и в сфере страховых отчислений. На протяжении 10 лет страховые взносы с заработной платы будут отчисляться по ставке 7,6%.</w:t>
      </w:r>
    </w:p>
    <w:p w:rsidR="007A65BE" w:rsidRDefault="007A65BE" w:rsidP="007A65BE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843D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Список бонусов в СЭЗ Крыма довольно внушительный, условия входа в райский налоговый сад максимально лояльный.</w:t>
      </w:r>
      <w:r w:rsidRPr="000843DC">
        <w:rPr>
          <w:rFonts w:ascii="Arial" w:eastAsia="Times New Roman" w:hAnsi="Arial" w:cs="Arial"/>
          <w:color w:val="000000"/>
          <w:lang w:eastAsia="ru-RU"/>
        </w:rPr>
        <w:br/>
      </w:r>
      <w:r w:rsidRPr="000843D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Законодатели отмечают тот факт, что будут приниматься нормативно-правовые акты к уже существующим законам</w:t>
      </w:r>
      <w:r w:rsidR="00E40603">
        <w:rPr>
          <w:rFonts w:ascii="Arial" w:hAnsi="Arial" w:cs="Arial"/>
          <w:color w:val="000000"/>
          <w:sz w:val="23"/>
          <w:szCs w:val="23"/>
        </w:rPr>
        <w:t>.</w:t>
      </w:r>
    </w:p>
    <w:p w:rsidR="00E40603" w:rsidRDefault="00E40603" w:rsidP="007A65BE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E40603" w:rsidRDefault="00E40603" w:rsidP="007A65BE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  <w:sectPr w:rsidR="00E40603" w:rsidSect="005827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5DA1" w:rsidRDefault="00C25DA1" w:rsidP="000843DC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sectPr w:rsidR="00C25DA1" w:rsidSect="005827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2767" w:rsidRDefault="00582767" w:rsidP="000843DC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743200" cy="1760855"/>
            <wp:effectExtent l="19050" t="0" r="0" b="0"/>
            <wp:docPr id="10" name="Рисунок 5" descr="C:\Users\User\Desktop\14250693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425069315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767" w:rsidRDefault="00582767" w:rsidP="000843DC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82767" w:rsidRDefault="00582767" w:rsidP="000843DC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82767" w:rsidRDefault="00582767" w:rsidP="000843DC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sectPr w:rsidR="00582767" w:rsidSect="005827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82767">
        <w:rPr>
          <w:rFonts w:ascii="Arial" w:hAnsi="Arial" w:cs="Arial"/>
          <w:i/>
          <w:color w:val="000000"/>
          <w:shd w:val="clear" w:color="auto" w:fill="FFFFFF"/>
        </w:rPr>
        <w:lastRenderedPageBreak/>
        <w:t xml:space="preserve">"Нужно </w:t>
      </w:r>
      <w:proofErr w:type="gramStart"/>
      <w:r w:rsidRPr="00582767">
        <w:rPr>
          <w:rFonts w:ascii="Arial" w:hAnsi="Arial" w:cs="Arial"/>
          <w:i/>
          <w:color w:val="000000"/>
          <w:shd w:val="clear" w:color="auto" w:fill="FFFFFF"/>
        </w:rPr>
        <w:t>повнимательнее</w:t>
      </w:r>
      <w:proofErr w:type="gramEnd"/>
      <w:r w:rsidRPr="00582767">
        <w:rPr>
          <w:rFonts w:ascii="Arial" w:hAnsi="Arial" w:cs="Arial"/>
          <w:i/>
          <w:color w:val="000000"/>
          <w:shd w:val="clear" w:color="auto" w:fill="FFFFFF"/>
        </w:rPr>
        <w:t xml:space="preserve"> посмотреть на то, как планируется расходовать весьма солидные ресурсы, предусмотренные для развития Крыма, а там сотни миллиардов рублей. Они, правда, предусмотрены, главным образом, на развитие инфраструктуры, но не только, но и на поддержку реального сектора экономики, в том числе, и не в последнюю очередь, сельского хозяйства", — </w:t>
      </w:r>
      <w:r w:rsidRPr="00582767">
        <w:rPr>
          <w:rFonts w:ascii="Arial" w:hAnsi="Arial" w:cs="Arial"/>
          <w:b/>
          <w:color w:val="000000"/>
          <w:shd w:val="clear" w:color="auto" w:fill="FFFFFF"/>
        </w:rPr>
        <w:t>сказал Путин</w:t>
      </w:r>
      <w:r w:rsidRPr="00582767">
        <w:rPr>
          <w:rFonts w:ascii="Arial" w:hAnsi="Arial" w:cs="Arial"/>
          <w:i/>
          <w:color w:val="000000"/>
          <w:shd w:val="clear" w:color="auto" w:fill="FFFFFF"/>
        </w:rPr>
        <w:t>.</w:t>
      </w:r>
      <w:r w:rsidRPr="00582767">
        <w:rPr>
          <w:rFonts w:ascii="Arial" w:hAnsi="Arial" w:cs="Arial"/>
          <w:i/>
          <w:color w:val="000000"/>
          <w:bdr w:val="none" w:sz="0" w:space="0" w:color="auto" w:frame="1"/>
        </w:rPr>
        <w:br/>
      </w:r>
    </w:p>
    <w:p w:rsidR="000843DC" w:rsidRPr="00582767" w:rsidRDefault="000843DC" w:rsidP="000843DC">
      <w:pPr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0843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Налог на землю в Крыму.</w:t>
      </w:r>
      <w:r w:rsidRPr="000843D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</w:r>
      <w:r w:rsidRPr="000843D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  <w:t>В области земельного налога закон также предусматривает ощутимые льготы, но и здесь должен учитываться важный критерий касательно месторасположения земельного участка. Он должен быть расположен в Крыму или Севастополе, и целевое назначение соответствовать договорным обязательствам об осуществлении на территории СЭЗ предпринимательской деятельности. С момента, когда за резидентом закрепляются права собственности на каждый участок, начинает распространяться и данная льгота. Срок ее действия равен трем годам, начиная с месяца возникновения прав собственности. Итак, подведем итог – льгота по земельному налогу «работает» лишь в отношении земельных участков, которые были приобретены в собственность членами СЭЗ.</w:t>
      </w:r>
    </w:p>
    <w:p w:rsidR="00255945" w:rsidRDefault="00255945" w:rsidP="00255945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  <w:sectPr w:rsidR="00255945" w:rsidSect="005827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945" w:rsidRDefault="00255945" w:rsidP="00255945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  <w:sectPr w:rsidR="00255945" w:rsidSect="005827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5945" w:rsidRDefault="00255945" w:rsidP="00255945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  <w:sectPr w:rsidR="00255945" w:rsidSect="005827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20FC" w:rsidRDefault="005920FC" w:rsidP="0025594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5920FC">
        <w:rPr>
          <w:rFonts w:ascii="Arial" w:hAnsi="Arial" w:cs="Arial"/>
          <w:b/>
          <w:color w:val="000000"/>
          <w:shd w:val="clear" w:color="auto" w:fill="FFFFFF"/>
        </w:rPr>
        <w:lastRenderedPageBreak/>
        <w:t>Для участников СЭЗ</w:t>
      </w:r>
      <w:r w:rsidRPr="005920FC">
        <w:rPr>
          <w:rFonts w:ascii="Arial" w:hAnsi="Arial" w:cs="Arial"/>
          <w:color w:val="000000"/>
          <w:shd w:val="clear" w:color="auto" w:fill="FFFFFF"/>
        </w:rPr>
        <w:t xml:space="preserve"> закон определил два типа налоговых льгот:</w:t>
      </w:r>
      <w:r w:rsidRPr="005920FC">
        <w:rPr>
          <w:rFonts w:ascii="Arial" w:hAnsi="Arial" w:cs="Arial"/>
          <w:color w:val="000000"/>
        </w:rPr>
        <w:br/>
      </w:r>
      <w:r w:rsidRPr="005920F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</w:t>
      </w:r>
      <w:r w:rsidRPr="005920FC">
        <w:rPr>
          <w:rFonts w:ascii="Arial" w:hAnsi="Arial" w:cs="Arial"/>
          <w:color w:val="000000"/>
          <w:shd w:val="clear" w:color="auto" w:fill="FFFFFF"/>
        </w:rPr>
        <w:t>1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5920FC">
        <w:rPr>
          <w:rFonts w:ascii="Arial" w:hAnsi="Arial" w:cs="Arial"/>
          <w:color w:val="000000"/>
          <w:shd w:val="clear" w:color="auto" w:fill="FFFFFF"/>
        </w:rPr>
        <w:t>Общие льготы для ИП и всех организаций, которые ведут предпринимательскую деятельность в Крыму или Севастополе (СЭЗ).</w:t>
      </w:r>
      <w:r w:rsidRPr="005920F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2. </w:t>
      </w:r>
      <w:r w:rsidRPr="005920FC">
        <w:rPr>
          <w:rFonts w:ascii="Arial" w:hAnsi="Arial" w:cs="Arial"/>
          <w:color w:val="000000"/>
          <w:shd w:val="clear" w:color="auto" w:fill="FFFFFF"/>
        </w:rPr>
        <w:t>Льготы для резидентов свободной экономической зоны.</w:t>
      </w:r>
    </w:p>
    <w:p w:rsidR="005920FC" w:rsidRDefault="005920FC" w:rsidP="0025594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5920FC" w:rsidRDefault="005920FC" w:rsidP="0025594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5920FC">
        <w:rPr>
          <w:rFonts w:ascii="Arial" w:hAnsi="Arial" w:cs="Arial"/>
          <w:color w:val="000000"/>
        </w:rPr>
        <w:br/>
      </w:r>
      <w:r w:rsidRPr="005920FC">
        <w:rPr>
          <w:rFonts w:ascii="Arial" w:hAnsi="Arial" w:cs="Arial"/>
          <w:b/>
          <w:color w:val="000000"/>
          <w:shd w:val="clear" w:color="auto" w:fill="FFFFFF"/>
        </w:rPr>
        <w:t>Для резидентов СЭЗ</w:t>
      </w:r>
      <w:r w:rsidRPr="005920FC">
        <w:rPr>
          <w:rFonts w:ascii="Arial" w:hAnsi="Arial" w:cs="Arial"/>
          <w:color w:val="000000"/>
          <w:shd w:val="clear" w:color="auto" w:fill="FFFFFF"/>
        </w:rPr>
        <w:t xml:space="preserve"> в Крыму и Севастополе установлены такие льготы:</w:t>
      </w:r>
      <w:r w:rsidRPr="005920FC">
        <w:rPr>
          <w:rFonts w:ascii="Arial" w:hAnsi="Arial" w:cs="Arial"/>
          <w:color w:val="000000"/>
        </w:rPr>
        <w:br/>
      </w:r>
      <w:r w:rsidRPr="005920FC"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   </w:t>
      </w:r>
      <w:r w:rsidRPr="005920FC">
        <w:rPr>
          <w:rFonts w:ascii="Arial" w:hAnsi="Arial" w:cs="Arial"/>
          <w:b/>
          <w:color w:val="000000"/>
          <w:shd w:val="clear" w:color="auto" w:fill="FFFFFF"/>
        </w:rPr>
        <w:t>-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920FC">
        <w:rPr>
          <w:rFonts w:ascii="Arial" w:hAnsi="Arial" w:cs="Arial"/>
          <w:color w:val="000000"/>
          <w:shd w:val="clear" w:color="auto" w:fill="FFFFFF"/>
        </w:rPr>
        <w:t>По налогу на прибыль предприятий. Важнейший момент – пониженные ставки по налогу на прибыль. При этом участники СЭЗ получили возможность в отношении основных сре</w:t>
      </w:r>
      <w:proofErr w:type="gramStart"/>
      <w:r w:rsidRPr="005920FC">
        <w:rPr>
          <w:rFonts w:ascii="Arial" w:hAnsi="Arial" w:cs="Arial"/>
          <w:color w:val="000000"/>
          <w:shd w:val="clear" w:color="auto" w:fill="FFFFFF"/>
        </w:rPr>
        <w:t>дств пр</w:t>
      </w:r>
      <w:proofErr w:type="gramEnd"/>
      <w:r w:rsidRPr="005920FC">
        <w:rPr>
          <w:rFonts w:ascii="Arial" w:hAnsi="Arial" w:cs="Arial"/>
          <w:color w:val="000000"/>
          <w:shd w:val="clear" w:color="auto" w:fill="FFFFFF"/>
        </w:rPr>
        <w:t>именять повышенный амортизационный коэффициент.</w:t>
      </w:r>
      <w:r w:rsidRPr="005920FC"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   </w:t>
      </w:r>
      <w:r w:rsidRPr="005920FC">
        <w:rPr>
          <w:rFonts w:ascii="Arial" w:hAnsi="Arial" w:cs="Arial"/>
          <w:b/>
          <w:color w:val="000000"/>
          <w:shd w:val="clear" w:color="auto" w:fill="FFFFFF"/>
        </w:rPr>
        <w:t>-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920FC">
        <w:rPr>
          <w:rFonts w:ascii="Arial" w:hAnsi="Arial" w:cs="Arial"/>
          <w:color w:val="000000"/>
          <w:shd w:val="clear" w:color="auto" w:fill="FFFFFF"/>
        </w:rPr>
        <w:t>По налогу на имущество организаций. На протяжении десятилетнего периода налог будет равняться нулю.</w:t>
      </w:r>
      <w:r w:rsidRPr="005920FC"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   </w:t>
      </w:r>
      <w:r w:rsidRPr="005920FC">
        <w:rPr>
          <w:rFonts w:ascii="Arial" w:hAnsi="Arial" w:cs="Arial"/>
          <w:b/>
          <w:color w:val="000000"/>
          <w:shd w:val="clear" w:color="auto" w:fill="FFFFFF"/>
        </w:rPr>
        <w:t>-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920FC">
        <w:rPr>
          <w:rFonts w:ascii="Arial" w:hAnsi="Arial" w:cs="Arial"/>
          <w:color w:val="000000"/>
          <w:shd w:val="clear" w:color="auto" w:fill="FFFFFF"/>
        </w:rPr>
        <w:t>По Налогу на Добавленную Стоимость. В случае, когда группы товаров проходят таможенную процедуру в рамках Свободной таможенной зоны, для резидентов СЭЗ предусматривается льготное налогообложение.</w:t>
      </w:r>
      <w:r w:rsidRPr="005920FC"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   </w:t>
      </w:r>
      <w:r w:rsidRPr="005920FC">
        <w:rPr>
          <w:rFonts w:ascii="Arial" w:hAnsi="Arial" w:cs="Arial"/>
          <w:b/>
          <w:color w:val="000000"/>
          <w:shd w:val="clear" w:color="auto" w:fill="FFFFFF"/>
        </w:rPr>
        <w:t>-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920FC">
        <w:rPr>
          <w:rFonts w:ascii="Arial" w:hAnsi="Arial" w:cs="Arial"/>
          <w:color w:val="000000"/>
          <w:shd w:val="clear" w:color="auto" w:fill="FFFFFF"/>
        </w:rPr>
        <w:t>По земельному налогу. На протяжении трехлетнего периода участники СЭЗ не платят соответствующий налог.</w:t>
      </w:r>
      <w:r w:rsidRPr="005920FC"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   </w:t>
      </w:r>
      <w:r w:rsidRPr="005920FC">
        <w:rPr>
          <w:rFonts w:ascii="Arial" w:hAnsi="Arial" w:cs="Arial"/>
          <w:b/>
          <w:color w:val="000000"/>
          <w:shd w:val="clear" w:color="auto" w:fill="FFFFFF"/>
        </w:rPr>
        <w:t>-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920FC">
        <w:rPr>
          <w:rFonts w:ascii="Arial" w:hAnsi="Arial" w:cs="Arial"/>
          <w:color w:val="000000"/>
          <w:shd w:val="clear" w:color="auto" w:fill="FFFFFF"/>
        </w:rPr>
        <w:t>По страховым взносам наблюдается существенное снижение. На протяжении десятилетнего периода суммарный размер страховых взносов составит всего 7, 6%.</w:t>
      </w:r>
      <w:r w:rsidRPr="005920FC">
        <w:rPr>
          <w:rFonts w:ascii="Arial" w:hAnsi="Arial" w:cs="Arial"/>
          <w:color w:val="000000"/>
        </w:rPr>
        <w:br/>
      </w:r>
      <w:r w:rsidRPr="005920FC">
        <w:rPr>
          <w:rFonts w:ascii="Arial" w:hAnsi="Arial" w:cs="Arial"/>
          <w:color w:val="000000"/>
          <w:shd w:val="clear" w:color="auto" w:fill="FFFFFF"/>
        </w:rPr>
        <w:t xml:space="preserve">В отношении возмещения и уплаты НДС закон о СЭЗ зафиксировал комплекс специальных требований. Помимо налоговых льгот закон регламентирует особенности постановки на учет в качестве плательщиков ряда налогов. </w:t>
      </w:r>
    </w:p>
    <w:p w:rsidR="00255945" w:rsidRDefault="005920FC" w:rsidP="0025594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5920FC">
        <w:rPr>
          <w:rFonts w:ascii="Arial" w:hAnsi="Arial" w:cs="Arial"/>
          <w:color w:val="000000"/>
          <w:shd w:val="clear" w:color="auto" w:fill="FFFFFF"/>
        </w:rPr>
        <w:t>В отношении акцизных сборов также будут применяться налоговые вычеты.</w:t>
      </w:r>
    </w:p>
    <w:p w:rsidR="005920FC" w:rsidRDefault="005920FC" w:rsidP="0025594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5920FC" w:rsidRPr="005920FC" w:rsidRDefault="005920FC" w:rsidP="00255945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sectPr w:rsidR="005920FC" w:rsidRPr="005920FC" w:rsidSect="005920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0FC" w:rsidRDefault="005920FC" w:rsidP="00255945">
      <w:pPr>
        <w:spacing w:after="0" w:line="240" w:lineRule="auto"/>
        <w:rPr>
          <w:rFonts w:ascii="Arial" w:hAnsi="Arial" w:cs="Arial"/>
          <w:i/>
          <w:color w:val="000000"/>
        </w:rPr>
        <w:sectPr w:rsidR="005920FC" w:rsidSect="005827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20FC" w:rsidRDefault="00255945" w:rsidP="00255945">
      <w:pPr>
        <w:spacing w:after="0" w:line="240" w:lineRule="auto"/>
        <w:rPr>
          <w:rFonts w:ascii="Arial" w:hAnsi="Arial" w:cs="Arial"/>
          <w:i/>
          <w:color w:val="000000"/>
        </w:rPr>
      </w:pPr>
      <w:r w:rsidRPr="00B52C54">
        <w:rPr>
          <w:rFonts w:ascii="Arial" w:eastAsia="Times New Roman" w:hAnsi="Arial" w:cs="Arial"/>
          <w:i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2628900" cy="1752600"/>
            <wp:effectExtent l="19050" t="0" r="0" b="0"/>
            <wp:docPr id="9" name="Рисунок 4" descr="C:\Users\User\Desktop\1449501864_img_2611_145820946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449501864_img_2611_1458209468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0FC" w:rsidRDefault="005920FC" w:rsidP="005920FC">
      <w:pPr>
        <w:spacing w:after="0" w:line="240" w:lineRule="auto"/>
        <w:rPr>
          <w:rFonts w:ascii="Arial" w:hAnsi="Arial" w:cs="Arial"/>
          <w:i/>
          <w:color w:val="000000"/>
        </w:rPr>
      </w:pPr>
      <w:r w:rsidRPr="00B52C54">
        <w:rPr>
          <w:rFonts w:ascii="Arial" w:hAnsi="Arial" w:cs="Arial"/>
          <w:i/>
          <w:color w:val="000000"/>
        </w:rPr>
        <w:lastRenderedPageBreak/>
        <w:t xml:space="preserve">"Уменьшения </w:t>
      </w:r>
      <w:proofErr w:type="gramStart"/>
      <w:r w:rsidRPr="00B52C54">
        <w:rPr>
          <w:rFonts w:ascii="Arial" w:hAnsi="Arial" w:cs="Arial"/>
          <w:i/>
          <w:color w:val="000000"/>
        </w:rPr>
        <w:t>федеральной</w:t>
      </w:r>
      <w:proofErr w:type="gramEnd"/>
      <w:r w:rsidRPr="00B52C54">
        <w:rPr>
          <w:rFonts w:ascii="Arial" w:hAnsi="Arial" w:cs="Arial"/>
          <w:i/>
          <w:color w:val="000000"/>
        </w:rPr>
        <w:t xml:space="preserve"> целевой </w:t>
      </w:r>
    </w:p>
    <w:p w:rsidR="00255945" w:rsidRPr="00B52C54" w:rsidRDefault="00B52C54" w:rsidP="00255945">
      <w:pPr>
        <w:spacing w:after="0" w:line="240" w:lineRule="auto"/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  <w:sectPr w:rsidR="00255945" w:rsidRPr="00B52C54" w:rsidSect="005827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52C54">
        <w:rPr>
          <w:rFonts w:ascii="Arial" w:hAnsi="Arial" w:cs="Arial"/>
          <w:i/>
          <w:color w:val="000000"/>
        </w:rPr>
        <w:t xml:space="preserve">программы не будет. Программа будет выполнена в полном объеме, которая была озвучена президентом, председателем правительства. 700 </w:t>
      </w:r>
      <w:proofErr w:type="spellStart"/>
      <w:proofErr w:type="gramStart"/>
      <w:r w:rsidRPr="00B52C54">
        <w:rPr>
          <w:rFonts w:ascii="Arial" w:hAnsi="Arial" w:cs="Arial"/>
          <w:i/>
          <w:color w:val="000000"/>
        </w:rPr>
        <w:t>млрд</w:t>
      </w:r>
      <w:proofErr w:type="spellEnd"/>
      <w:proofErr w:type="gramEnd"/>
      <w:r w:rsidRPr="00B52C54">
        <w:rPr>
          <w:rFonts w:ascii="Arial" w:hAnsi="Arial" w:cs="Arial"/>
          <w:i/>
          <w:color w:val="000000"/>
        </w:rPr>
        <w:t xml:space="preserve"> руб., включая </w:t>
      </w:r>
      <w:r w:rsidRPr="00FA0A2D">
        <w:rPr>
          <w:rFonts w:ascii="Arial" w:hAnsi="Arial" w:cs="Arial"/>
          <w:b/>
          <w:i/>
          <w:color w:val="000000"/>
          <w:u w:val="single"/>
        </w:rPr>
        <w:t>строительства моста</w:t>
      </w:r>
      <w:r w:rsidRPr="00B52C54">
        <w:rPr>
          <w:rFonts w:ascii="Arial" w:hAnsi="Arial" w:cs="Arial"/>
          <w:i/>
          <w:color w:val="000000"/>
        </w:rPr>
        <w:t>, Республика Крым освоит в полном объеме. И количество</w:t>
      </w:r>
      <w:r>
        <w:rPr>
          <w:rFonts w:ascii="Arial" w:hAnsi="Arial" w:cs="Arial"/>
          <w:i/>
          <w:color w:val="000000"/>
        </w:rPr>
        <w:t xml:space="preserve"> объектов уменьшено не будет", </w:t>
      </w:r>
      <w:r w:rsidRPr="00B52C54">
        <w:rPr>
          <w:rFonts w:ascii="Arial" w:hAnsi="Arial" w:cs="Arial"/>
          <w:i/>
          <w:color w:val="000000"/>
        </w:rPr>
        <w:t xml:space="preserve"> </w:t>
      </w:r>
      <w:r w:rsidRPr="00582767">
        <w:rPr>
          <w:rFonts w:ascii="Arial" w:hAnsi="Arial" w:cs="Arial"/>
          <w:i/>
          <w:color w:val="000000"/>
          <w:shd w:val="clear" w:color="auto" w:fill="FFFFFF"/>
        </w:rPr>
        <w:t xml:space="preserve">— </w:t>
      </w:r>
      <w:r w:rsidRPr="00B52C54">
        <w:rPr>
          <w:rFonts w:ascii="Arial" w:hAnsi="Arial" w:cs="Arial"/>
          <w:b/>
          <w:color w:val="000000"/>
        </w:rPr>
        <w:t>заявил Аксенов</w:t>
      </w:r>
      <w:r w:rsidRPr="00B52C54">
        <w:rPr>
          <w:rFonts w:ascii="Arial" w:hAnsi="Arial" w:cs="Arial"/>
          <w:color w:val="000000"/>
        </w:rPr>
        <w:t>.</w:t>
      </w:r>
    </w:p>
    <w:p w:rsidR="00255945" w:rsidRPr="00B52C54" w:rsidRDefault="00255945" w:rsidP="00255945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255945" w:rsidRDefault="00255945" w:rsidP="000843DC">
      <w:pPr>
        <w:rPr>
          <w:rFonts w:ascii="Arial" w:eastAsia="Times New Roman" w:hAnsi="Arial" w:cs="Arial"/>
          <w:color w:val="000000"/>
          <w:lang w:eastAsia="ru-RU"/>
        </w:rPr>
      </w:pPr>
    </w:p>
    <w:p w:rsidR="00255945" w:rsidRDefault="00255945" w:rsidP="000843DC">
      <w:pPr>
        <w:rPr>
          <w:rFonts w:ascii="Arial" w:eastAsia="Times New Roman" w:hAnsi="Arial" w:cs="Arial"/>
          <w:color w:val="000000"/>
          <w:lang w:eastAsia="ru-RU"/>
        </w:rPr>
      </w:pPr>
    </w:p>
    <w:p w:rsidR="00E40603" w:rsidRDefault="00E40603" w:rsidP="000843DC">
      <w:pPr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sectPr w:rsidR="00E40603" w:rsidSect="005827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2767" w:rsidRPr="00E40603" w:rsidRDefault="00FA0A2D" w:rsidP="000843DC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E40603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lastRenderedPageBreak/>
        <w:t>Открытие Керченского моста</w:t>
      </w:r>
      <w:r w:rsidRPr="00E406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E40603" w:rsidRPr="00E406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запланировано на </w:t>
      </w:r>
      <w:r w:rsidR="00E40603" w:rsidRPr="00E40603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2018 год</w:t>
      </w:r>
      <w:r w:rsidR="00E40603" w:rsidRPr="00E406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В первую очередь это означает сильный и быстрый </w:t>
      </w:r>
      <w:r w:rsidR="00E40603" w:rsidRPr="000B61C1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рост цен</w:t>
      </w:r>
      <w:r w:rsidR="00E40603" w:rsidRPr="00E406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на землю.</w:t>
      </w:r>
    </w:p>
    <w:p w:rsidR="00E40603" w:rsidRDefault="000B61C1" w:rsidP="000843DC">
      <w:pPr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2745105" cy="1392886"/>
            <wp:effectExtent l="19050" t="0" r="0" b="0"/>
            <wp:docPr id="4" name="Рисунок 6" descr="C:\Users\User\Desktop\1455990611_m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455990611_mo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39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767" w:rsidRDefault="00582767" w:rsidP="000843DC">
      <w:pPr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</w:pPr>
    </w:p>
    <w:p w:rsidR="000B61C1" w:rsidRDefault="000B61C1" w:rsidP="000843DC">
      <w:pPr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sectPr w:rsidR="000B61C1" w:rsidSect="000B61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2767" w:rsidRDefault="00582767" w:rsidP="000843DC">
      <w:pPr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</w:pPr>
    </w:p>
    <w:p w:rsidR="00582767" w:rsidRDefault="00582767" w:rsidP="000843DC">
      <w:pPr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</w:pPr>
    </w:p>
    <w:p w:rsidR="00582767" w:rsidRDefault="00582767" w:rsidP="000843DC">
      <w:pPr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</w:pPr>
    </w:p>
    <w:p w:rsidR="00582767" w:rsidRDefault="00582767" w:rsidP="000843DC">
      <w:pPr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</w:pPr>
    </w:p>
    <w:p w:rsidR="00582767" w:rsidRDefault="00582767" w:rsidP="000843DC">
      <w:pPr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</w:pPr>
    </w:p>
    <w:p w:rsidR="00582767" w:rsidRDefault="00582767" w:rsidP="000843DC">
      <w:pPr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</w:pPr>
    </w:p>
    <w:p w:rsidR="00582767" w:rsidRDefault="00582767" w:rsidP="000843DC">
      <w:pPr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</w:pPr>
    </w:p>
    <w:p w:rsidR="00582767" w:rsidRDefault="00582767" w:rsidP="000843DC">
      <w:pPr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</w:pPr>
    </w:p>
    <w:p w:rsidR="00582767" w:rsidRDefault="00582767" w:rsidP="000843DC">
      <w:pPr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</w:pPr>
    </w:p>
    <w:p w:rsidR="00582767" w:rsidRDefault="00582767" w:rsidP="000843DC">
      <w:pPr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</w:pPr>
    </w:p>
    <w:p w:rsidR="00582767" w:rsidRDefault="00582767" w:rsidP="000843DC">
      <w:pPr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</w:pPr>
    </w:p>
    <w:p w:rsidR="00582767" w:rsidRDefault="00582767" w:rsidP="000843DC">
      <w:pPr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</w:pPr>
    </w:p>
    <w:p w:rsidR="00582767" w:rsidRDefault="00582767" w:rsidP="000843DC">
      <w:pPr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</w:pPr>
    </w:p>
    <w:p w:rsidR="00582767" w:rsidRDefault="00582767" w:rsidP="000843DC">
      <w:pPr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</w:pPr>
    </w:p>
    <w:p w:rsidR="00582767" w:rsidRDefault="00582767" w:rsidP="000843DC">
      <w:pPr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</w:pPr>
    </w:p>
    <w:p w:rsidR="00D9509E" w:rsidRDefault="00D9509E" w:rsidP="000843DC">
      <w:pPr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sectPr w:rsidR="00D9509E" w:rsidSect="00E406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AF3" w:rsidRPr="000843DC" w:rsidRDefault="003E7AF3" w:rsidP="000843DC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sectPr w:rsidR="003E7AF3" w:rsidRPr="000843DC" w:rsidSect="00D950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3147"/>
    <w:multiLevelType w:val="multilevel"/>
    <w:tmpl w:val="CFD8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D03C1"/>
    <w:multiLevelType w:val="hybridMultilevel"/>
    <w:tmpl w:val="76CA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3DC"/>
    <w:rsid w:val="000843DC"/>
    <w:rsid w:val="000B61C1"/>
    <w:rsid w:val="00255945"/>
    <w:rsid w:val="003E7AF3"/>
    <w:rsid w:val="00582767"/>
    <w:rsid w:val="005920FC"/>
    <w:rsid w:val="007723C0"/>
    <w:rsid w:val="007A65BE"/>
    <w:rsid w:val="00A41EF1"/>
    <w:rsid w:val="00B52C54"/>
    <w:rsid w:val="00C25DA1"/>
    <w:rsid w:val="00D9509E"/>
    <w:rsid w:val="00DD4F73"/>
    <w:rsid w:val="00E40603"/>
    <w:rsid w:val="00F8779E"/>
    <w:rsid w:val="00FA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43DC"/>
  </w:style>
  <w:style w:type="character" w:styleId="a3">
    <w:name w:val="Strong"/>
    <w:basedOn w:val="a0"/>
    <w:uiPriority w:val="22"/>
    <w:qFormat/>
    <w:rsid w:val="000843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8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3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43D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5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2016-05-20T18:25:00Z</dcterms:created>
  <dcterms:modified xsi:type="dcterms:W3CDTF">2016-05-21T05:40:00Z</dcterms:modified>
</cp:coreProperties>
</file>